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5D40C" w14:textId="77777777" w:rsidR="008C6A0C" w:rsidRDefault="00681E2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"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Казахский национальный университет им. аль-Фараби</w:t>
      </w:r>
    </w:p>
    <w:p w14:paraId="3804A16F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B1E755" w14:textId="77777777" w:rsidR="008C6A0C" w:rsidRDefault="00681E2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Юридический факультет</w:t>
      </w:r>
    </w:p>
    <w:p w14:paraId="580470B5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64BEDF" w14:textId="77777777" w:rsidR="008C6A0C" w:rsidRDefault="00681E2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Кафедра теории и истории государства и права, конституционного и административного права</w:t>
      </w:r>
    </w:p>
    <w:p w14:paraId="5CFB5929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98662B" w14:textId="77777777" w:rsidR="008C6A0C" w:rsidRDefault="008C6A0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E944528" w14:textId="77777777" w:rsidR="008C6A0C" w:rsidRDefault="008C6A0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92DD896" w14:textId="77777777" w:rsidR="008C6A0C" w:rsidRDefault="008C6A0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DAD027" w14:textId="77777777" w:rsidR="008C6A0C" w:rsidRDefault="008C6A0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B7043F5" w14:textId="77777777" w:rsidR="008C6A0C" w:rsidRDefault="008C6A0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EBD509" w14:textId="77777777" w:rsidR="008C6A0C" w:rsidRDefault="00681E2C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ПРОГРАММА ИТОГОВОГО КОНТРОЛЯ</w:t>
      </w:r>
    </w:p>
    <w:p w14:paraId="5E589B9A" w14:textId="77777777" w:rsidR="008C6A0C" w:rsidRDefault="008C6A0C">
      <w:pPr>
        <w:jc w:val="center"/>
        <w:rPr>
          <w:sz w:val="24"/>
          <w:szCs w:val="24"/>
        </w:rPr>
      </w:pPr>
    </w:p>
    <w:p w14:paraId="08563AEA" w14:textId="77777777" w:rsidR="008C6A0C" w:rsidRDefault="008C6A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F1EDFEC" w14:textId="77777777" w:rsidR="008C6A0C" w:rsidRPr="00DD1222" w:rsidRDefault="00DD1222" w:rsidP="00DD1222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6B7A18">
        <w:rPr>
          <w:rFonts w:ascii="Times New Roman" w:hAnsi="Times New Roman" w:cs="Times New Roman"/>
          <w:b/>
          <w:sz w:val="24"/>
          <w:szCs w:val="20"/>
        </w:rPr>
        <w:t xml:space="preserve">104109 - </w:t>
      </w:r>
      <w:r w:rsidRPr="00DD1222">
        <w:rPr>
          <w:rFonts w:ascii="Times New Roman" w:hAnsi="Times New Roman" w:cs="Times New Roman"/>
          <w:b/>
          <w:sz w:val="24"/>
          <w:szCs w:val="20"/>
        </w:rPr>
        <w:t xml:space="preserve">Правовое обеспечение цифровизации государственных услуг </w:t>
      </w:r>
    </w:p>
    <w:p w14:paraId="0E81546D" w14:textId="77777777" w:rsidR="008C6A0C" w:rsidRDefault="008C6A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909E76" w14:textId="77777777" w:rsidR="008C6A0C" w:rsidRDefault="00681E2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Образовательная программа «7М04238 – «Антикоррупционный комплаенс и превенция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511BC592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774E6D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088403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BD4DD1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5F25E4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3D62EF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095321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C6C677" w14:textId="77777777" w:rsidR="008C6A0C" w:rsidRDefault="008C6A0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B8CD40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A6DA35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0DE172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8EA31C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145B10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F65240" w14:textId="77777777" w:rsidR="008C6A0C" w:rsidRDefault="00DD122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Алматы  2025</w:t>
      </w:r>
      <w:r w:rsidR="00681E2C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14:paraId="7FBE2821" w14:textId="574D123F" w:rsidR="008C6A0C" w:rsidRDefault="00BE3CF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Программа итогового контроля</w:t>
      </w:r>
      <w:r w:rsidR="00681E2C">
        <w:rPr>
          <w:rFonts w:ascii="Times New Roman" w:eastAsia="Times New Roman" w:hAnsi="Times New Roman" w:cs="Times New Roman"/>
          <w:sz w:val="24"/>
          <w:szCs w:val="24"/>
        </w:rPr>
        <w:t xml:space="preserve"> составлен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681E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81E2C">
        <w:rPr>
          <w:rFonts w:ascii="Times New Roman" w:eastAsia="Times New Roman" w:hAnsi="Times New Roman" w:cs="Times New Roman"/>
          <w:sz w:val="24"/>
          <w:szCs w:val="24"/>
        </w:rPr>
        <w:t>д.ю.н</w:t>
      </w:r>
      <w:proofErr w:type="spellEnd"/>
      <w:r w:rsidR="00681E2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681E2C">
        <w:rPr>
          <w:rFonts w:ascii="Times New Roman" w:eastAsia="Times New Roman" w:hAnsi="Times New Roman" w:cs="Times New Roman"/>
          <w:sz w:val="24"/>
          <w:szCs w:val="24"/>
        </w:rPr>
        <w:t>Баймахановой</w:t>
      </w:r>
      <w:proofErr w:type="spellEnd"/>
      <w:r w:rsidR="00681E2C">
        <w:rPr>
          <w:rFonts w:ascii="Times New Roman" w:eastAsia="Times New Roman" w:hAnsi="Times New Roman" w:cs="Times New Roman"/>
          <w:sz w:val="24"/>
          <w:szCs w:val="24"/>
        </w:rPr>
        <w:t xml:space="preserve"> Д.М. на основании рабочего учебного плана по образовательной программе 7М04238 – «Антикоррупционный комплаенс и превенция</w:t>
      </w:r>
      <w:r w:rsidR="00DD122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81E2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1673BF" w14:textId="77777777" w:rsidR="008C6A0C" w:rsidRDefault="008C6A0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6346AC" w14:textId="77777777" w:rsidR="008C6A0C" w:rsidRDefault="008C6A0C">
      <w:pPr>
        <w:ind w:firstLine="567"/>
        <w:jc w:val="both"/>
        <w:rPr>
          <w:sz w:val="24"/>
          <w:szCs w:val="24"/>
        </w:rPr>
      </w:pPr>
    </w:p>
    <w:p w14:paraId="789AF79E" w14:textId="77777777" w:rsidR="008C6A0C" w:rsidRDefault="008C6A0C">
      <w:pPr>
        <w:ind w:firstLine="567"/>
        <w:jc w:val="both"/>
        <w:rPr>
          <w:sz w:val="24"/>
          <w:szCs w:val="24"/>
        </w:rPr>
      </w:pPr>
    </w:p>
    <w:p w14:paraId="6C1A5F02" w14:textId="77777777" w:rsidR="008C6A0C" w:rsidRDefault="00681E2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 и рекомендован на заседании кафедры Теории и истории государства и права, конституционного и административного права</w:t>
      </w:r>
    </w:p>
    <w:p w14:paraId="4ABBBE3F" w14:textId="77777777" w:rsidR="008C6A0C" w:rsidRDefault="000B7D7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«17</w:t>
      </w:r>
      <w:r w:rsidR="00681E2C">
        <w:rPr>
          <w:rFonts w:ascii="Times New Roman" w:eastAsia="Times New Roman" w:hAnsi="Times New Roman" w:cs="Times New Roman"/>
          <w:sz w:val="24"/>
          <w:szCs w:val="24"/>
        </w:rPr>
        <w:t xml:space="preserve">»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06      2025 г.,  протокол № 28</w:t>
      </w:r>
    </w:p>
    <w:p w14:paraId="1F7E4DBB" w14:textId="77777777" w:rsidR="008C6A0C" w:rsidRDefault="00681E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Зав. кафедрой     _________________   Усеинова К.Р.</w:t>
      </w:r>
    </w:p>
    <w:p w14:paraId="4B78C66A" w14:textId="77777777" w:rsidR="008C6A0C" w:rsidRDefault="008C6A0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60B549" w14:textId="20964076" w:rsidR="008C6A0C" w:rsidRDefault="00681E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Академического комитета по качеству </w:t>
      </w:r>
      <w:r w:rsidR="00BE3CF0">
        <w:rPr>
          <w:rFonts w:ascii="Times New Roman" w:eastAsia="Times New Roman" w:hAnsi="Times New Roman" w:cs="Times New Roman"/>
          <w:sz w:val="24"/>
          <w:szCs w:val="24"/>
        </w:rPr>
        <w:t>преподавания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обучения                  ___________________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Урисбаева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А.А.</w:t>
      </w:r>
    </w:p>
    <w:p w14:paraId="6017971F" w14:textId="77777777" w:rsidR="008C6A0C" w:rsidRDefault="000B7D7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«25»      06      2025</w:t>
      </w:r>
      <w:r w:rsidR="00681E2C">
        <w:rPr>
          <w:rFonts w:ascii="Times New Roman" w:eastAsia="Times New Roman" w:hAnsi="Times New Roman" w:cs="Times New Roman"/>
          <w:sz w:val="24"/>
          <w:szCs w:val="24"/>
        </w:rPr>
        <w:t xml:space="preserve"> г.,  протокол №1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040D65CB" w14:textId="77777777" w:rsidR="008C6A0C" w:rsidRDefault="008C6A0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06D4F2" w14:textId="77777777" w:rsidR="008C6A0C" w:rsidRDefault="00681E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Рекомендован на Ученом совете факультета </w:t>
      </w:r>
    </w:p>
    <w:p w14:paraId="4E24043B" w14:textId="77777777" w:rsidR="008C6A0C" w:rsidRDefault="000B7D7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«26»      06      2025</w:t>
      </w:r>
      <w:r w:rsidR="00681E2C">
        <w:rPr>
          <w:rFonts w:ascii="Times New Roman" w:eastAsia="Times New Roman" w:hAnsi="Times New Roman" w:cs="Times New Roman"/>
          <w:sz w:val="24"/>
          <w:szCs w:val="24"/>
        </w:rPr>
        <w:t xml:space="preserve"> г.,  протокол № 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</w:p>
    <w:p w14:paraId="56C32DBD" w14:textId="77777777" w:rsidR="008C6A0C" w:rsidRDefault="00681E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Ученый секретарь ____________________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Атаханова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Г.М.</w:t>
      </w:r>
    </w:p>
    <w:p w14:paraId="18BE917E" w14:textId="77777777" w:rsidR="008C6A0C" w:rsidRDefault="008C6A0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E03C7A" w14:textId="77777777" w:rsidR="008C6A0C" w:rsidRDefault="008C6A0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7D0CE1" w14:textId="77777777" w:rsidR="008C6A0C" w:rsidRDefault="008C6A0C">
      <w:pPr>
        <w:spacing w:after="0"/>
        <w:jc w:val="both"/>
        <w:rPr>
          <w:sz w:val="24"/>
          <w:szCs w:val="24"/>
        </w:rPr>
      </w:pPr>
    </w:p>
    <w:p w14:paraId="4263F78B" w14:textId="77777777" w:rsidR="008C6A0C" w:rsidRDefault="008C6A0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1C673E" w14:textId="77777777" w:rsidR="008C6A0C" w:rsidRDefault="008C6A0C">
      <w:pPr>
        <w:spacing w:after="0"/>
        <w:ind w:firstLine="567"/>
        <w:jc w:val="both"/>
        <w:rPr>
          <w:sz w:val="24"/>
          <w:szCs w:val="24"/>
        </w:rPr>
      </w:pPr>
    </w:p>
    <w:p w14:paraId="2CB15D89" w14:textId="77777777" w:rsidR="008C6A0C" w:rsidRDefault="008C6A0C">
      <w:pPr>
        <w:spacing w:after="0"/>
        <w:ind w:firstLine="567"/>
        <w:jc w:val="both"/>
        <w:rPr>
          <w:sz w:val="24"/>
          <w:szCs w:val="24"/>
        </w:rPr>
      </w:pPr>
    </w:p>
    <w:p w14:paraId="2B5E2A76" w14:textId="77777777" w:rsidR="008C6A0C" w:rsidRDefault="008C6A0C">
      <w:pPr>
        <w:ind w:firstLine="567"/>
        <w:jc w:val="both"/>
        <w:rPr>
          <w:sz w:val="24"/>
          <w:szCs w:val="24"/>
        </w:rPr>
      </w:pPr>
    </w:p>
    <w:p w14:paraId="568FB49A" w14:textId="77777777" w:rsidR="008C6A0C" w:rsidRDefault="008C6A0C">
      <w:pPr>
        <w:ind w:firstLine="567"/>
        <w:jc w:val="both"/>
        <w:rPr>
          <w:b/>
          <w:sz w:val="24"/>
          <w:szCs w:val="24"/>
        </w:rPr>
      </w:pPr>
    </w:p>
    <w:p w14:paraId="62105993" w14:textId="77777777" w:rsidR="008C6A0C" w:rsidRDefault="008C6A0C">
      <w:pPr>
        <w:ind w:firstLine="567"/>
        <w:jc w:val="both"/>
        <w:rPr>
          <w:b/>
          <w:sz w:val="24"/>
          <w:szCs w:val="24"/>
        </w:rPr>
      </w:pPr>
    </w:p>
    <w:p w14:paraId="2849503E" w14:textId="77777777" w:rsidR="008C6A0C" w:rsidRDefault="008C6A0C">
      <w:pPr>
        <w:ind w:firstLine="567"/>
        <w:jc w:val="both"/>
        <w:rPr>
          <w:b/>
          <w:sz w:val="24"/>
          <w:szCs w:val="24"/>
        </w:rPr>
      </w:pPr>
    </w:p>
    <w:p w14:paraId="1F982D52" w14:textId="77777777" w:rsidR="008C6A0C" w:rsidRDefault="008C6A0C">
      <w:pPr>
        <w:jc w:val="center"/>
        <w:rPr>
          <w:b/>
          <w:sz w:val="24"/>
          <w:szCs w:val="24"/>
        </w:rPr>
      </w:pPr>
    </w:p>
    <w:p w14:paraId="2C0F719D" w14:textId="77777777" w:rsidR="008C6A0C" w:rsidRDefault="008C6A0C">
      <w:pPr>
        <w:jc w:val="center"/>
        <w:rPr>
          <w:b/>
          <w:sz w:val="24"/>
          <w:szCs w:val="24"/>
        </w:rPr>
      </w:pPr>
    </w:p>
    <w:p w14:paraId="6786712B" w14:textId="77777777" w:rsidR="008C6A0C" w:rsidRDefault="008C6A0C">
      <w:pPr>
        <w:jc w:val="center"/>
        <w:rPr>
          <w:b/>
          <w:sz w:val="24"/>
          <w:szCs w:val="24"/>
        </w:rPr>
      </w:pPr>
    </w:p>
    <w:p w14:paraId="2BB0765C" w14:textId="77777777" w:rsidR="008C6A0C" w:rsidRDefault="008C6A0C">
      <w:pPr>
        <w:rPr>
          <w:b/>
          <w:sz w:val="24"/>
          <w:szCs w:val="24"/>
        </w:rPr>
      </w:pPr>
    </w:p>
    <w:p w14:paraId="2BB964F1" w14:textId="77777777" w:rsidR="008C6A0C" w:rsidRDefault="008C6A0C">
      <w:pPr>
        <w:rPr>
          <w:b/>
          <w:sz w:val="24"/>
          <w:szCs w:val="24"/>
        </w:rPr>
      </w:pPr>
    </w:p>
    <w:p w14:paraId="026229E7" w14:textId="77777777" w:rsidR="008C6A0C" w:rsidRDefault="008C6A0C">
      <w:pPr>
        <w:rPr>
          <w:b/>
          <w:sz w:val="24"/>
          <w:szCs w:val="24"/>
        </w:rPr>
      </w:pPr>
    </w:p>
    <w:p w14:paraId="0AEE26D0" w14:textId="77777777" w:rsidR="008C6A0C" w:rsidRDefault="008C6A0C">
      <w:pPr>
        <w:rPr>
          <w:b/>
          <w:sz w:val="24"/>
          <w:szCs w:val="24"/>
        </w:rPr>
      </w:pPr>
    </w:p>
    <w:p w14:paraId="6D53AD43" w14:textId="77777777" w:rsidR="008C6A0C" w:rsidRDefault="008C6A0C">
      <w:pPr>
        <w:rPr>
          <w:b/>
          <w:sz w:val="24"/>
          <w:szCs w:val="24"/>
        </w:rPr>
      </w:pPr>
    </w:p>
    <w:p w14:paraId="3E2AE0E9" w14:textId="77777777" w:rsidR="008C6A0C" w:rsidRDefault="008C6A0C">
      <w:pPr>
        <w:rPr>
          <w:b/>
          <w:sz w:val="24"/>
          <w:szCs w:val="24"/>
        </w:rPr>
      </w:pPr>
    </w:p>
    <w:p w14:paraId="0E0325D6" w14:textId="77777777" w:rsidR="008C6A0C" w:rsidRDefault="008C6A0C">
      <w:pPr>
        <w:rPr>
          <w:b/>
          <w:sz w:val="24"/>
          <w:szCs w:val="24"/>
        </w:rPr>
      </w:pPr>
    </w:p>
    <w:p w14:paraId="29CF3864" w14:textId="77777777" w:rsidR="008C6A0C" w:rsidRDefault="008C6A0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B33045" w14:textId="77777777" w:rsidR="008C6A0C" w:rsidRDefault="00681E2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ВВЕДЕНИЕ</w:t>
      </w:r>
    </w:p>
    <w:p w14:paraId="2E4F75AC" w14:textId="77777777" w:rsidR="008C6A0C" w:rsidRDefault="00681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рамках курса «</w:t>
      </w:r>
      <w:r w:rsidR="0062403D">
        <w:rPr>
          <w:rFonts w:ascii="Times New Roman" w:eastAsia="Times New Roman" w:hAnsi="Times New Roman" w:cs="Times New Roman"/>
          <w:b/>
          <w:sz w:val="24"/>
          <w:szCs w:val="24"/>
        </w:rPr>
        <w:t>Правовое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2403D">
        <w:rPr>
          <w:rFonts w:ascii="Times New Roman" w:eastAsia="Times New Roman" w:hAnsi="Times New Roman" w:cs="Times New Roman"/>
          <w:b/>
          <w:sz w:val="24"/>
          <w:szCs w:val="24"/>
        </w:rPr>
        <w:t>обеспечение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2403D">
        <w:rPr>
          <w:rFonts w:ascii="Times New Roman" w:eastAsia="Times New Roman" w:hAnsi="Times New Roman" w:cs="Times New Roman"/>
          <w:b/>
          <w:sz w:val="24"/>
          <w:szCs w:val="24"/>
        </w:rPr>
        <w:t>цифровизации государственных услуг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рассматриваются основные методологические и методические проблемы понимания содержания законодательства о </w:t>
      </w:r>
      <w:r w:rsidR="0062403D" w:rsidRPr="0062403D">
        <w:rPr>
          <w:rFonts w:ascii="Times New Roman" w:eastAsia="Times New Roman" w:hAnsi="Times New Roman" w:cs="Times New Roman"/>
          <w:sz w:val="24"/>
          <w:szCs w:val="24"/>
        </w:rPr>
        <w:t>цифровизации государственных услуг</w:t>
      </w:r>
      <w:r w:rsidR="006240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новейших научных разработок о формировании кадрового потенциала РК для подготовки корпуса высококвалифицированных государственных служащих. Обучающиеся знакомятся с широким спектром междисциплинарного научного инструментария, применяемого в современных правовых исследованиях порядка формирования кадрового потенциала РК на основе критической оценки правовых основ приема на государственную службу для предложения комплекса мер по его совершенствованию. Раскрываются ключевые понятия, связанные с методическим обеспечением теоретических и прикладных правовых исследований специфики развития кадровой службы государственных органов на основе критической оценки системы управления кадрами в РК. В ходе семинарских занятий, выполнения учебных заданий магистранты приобретают навыки практического применения методик составления рекомендаций по обобщению практических данных формирования добропорядочности и противодействия коррупции в деятельности государственных служащих для обоснования мер по повышению их правовой культуры и правосознания. Курс рассчитан на магистрантов, знакомых с базовыми понятиями государственной службы.</w:t>
      </w:r>
    </w:p>
    <w:p w14:paraId="39622093" w14:textId="77777777" w:rsidR="008C6A0C" w:rsidRDefault="00681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 курса: сформировать необходимые знания, навыки и умения в части проведения правовых исследований в сфере формирования кадрового потенциала РК и выработки предложений по совершенствованию законодательства в этой сфере.</w:t>
      </w:r>
    </w:p>
    <w:p w14:paraId="323373ED" w14:textId="115B295C" w:rsidR="00DB12EC" w:rsidRPr="00973744" w:rsidRDefault="00DB12EC" w:rsidP="00DB12EC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73744">
        <w:rPr>
          <w:rFonts w:ascii="Times New Roman" w:hAnsi="Times New Roman"/>
          <w:sz w:val="24"/>
          <w:szCs w:val="24"/>
        </w:rPr>
        <w:t>Магистрантам, получившим неудовлетворительную оценку, сдать итоговый контроль за этот период разрешается только с оплатой кредита и переобучением. Предусмотрена подача апелляции. Магистрант, получивший неудовлетворительную оценку по результатам экзамена, приказом зачисляется на повторное обучение, если он получает 25</w:t>
      </w:r>
      <w:r w:rsidR="00BE3CF0">
        <w:rPr>
          <w:rFonts w:ascii="Times New Roman" w:hAnsi="Times New Roman"/>
          <w:sz w:val="24"/>
          <w:szCs w:val="24"/>
        </w:rPr>
        <w:t>-49</w:t>
      </w:r>
      <w:r w:rsidRPr="00973744">
        <w:rPr>
          <w:rFonts w:ascii="Times New Roman" w:hAnsi="Times New Roman"/>
          <w:sz w:val="24"/>
          <w:szCs w:val="24"/>
        </w:rPr>
        <w:t xml:space="preserve"> баллов по экзамену, то пересдача FX пересдается. Документы, связанные с предоставленным состоянием здоровья после получения неудовлетворительной оценки, не рассматриваются.</w:t>
      </w:r>
    </w:p>
    <w:p w14:paraId="7AF31C18" w14:textId="77777777" w:rsidR="00DB12EC" w:rsidRPr="00973744" w:rsidRDefault="00DB12EC" w:rsidP="00BE3CF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3744">
        <w:rPr>
          <w:rFonts w:ascii="Times New Roman" w:hAnsi="Times New Roman"/>
          <w:sz w:val="24"/>
          <w:szCs w:val="24"/>
        </w:rPr>
        <w:t>Пересдача экзамена в целях повышения оценок не допускается.</w:t>
      </w:r>
    </w:p>
    <w:p w14:paraId="03A7DB24" w14:textId="5B89AC1E" w:rsidR="0062403D" w:rsidRDefault="00DB12EC" w:rsidP="00DB12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973744">
        <w:rPr>
          <w:rFonts w:ascii="Times New Roman" w:hAnsi="Times New Roman"/>
          <w:sz w:val="24"/>
          <w:szCs w:val="24"/>
        </w:rPr>
        <w:t>Устный офлайн экзамен позволяет обучающимся продемонстрировать результаты обучения, навыки и компетенции, усвоенные в ходе изучения дисциплины, умение логически озвучивать свои мысли вслух, аргументировать свою точку зрения. Количество вопросов в билете - 3. Оценка по каждому вопросу билета осуществляется по рубрикатору критериального оценивания.</w:t>
      </w:r>
    </w:p>
    <w:p w14:paraId="1AB195D2" w14:textId="77777777" w:rsidR="00DB12EC" w:rsidRPr="00DB12EC" w:rsidRDefault="00DB12EC" w:rsidP="00DB1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98E9831" w14:textId="77777777" w:rsidR="0062403D" w:rsidRDefault="0062403D" w:rsidP="0062403D">
      <w:pPr>
        <w:tabs>
          <w:tab w:val="left" w:pos="1204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Тематическая программа итогового контроля</w:t>
      </w:r>
    </w:p>
    <w:p w14:paraId="4E717EC5" w14:textId="77777777" w:rsidR="0062403D" w:rsidRPr="003E7837" w:rsidRDefault="0062403D" w:rsidP="0062403D">
      <w:pPr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  <w:r w:rsidR="003E7837" w:rsidRPr="003E7837">
        <w:rPr>
          <w:rFonts w:ascii="Times New Roman" w:hAnsi="Times New Roman" w:cs="Times New Roman"/>
          <w:b/>
          <w:sz w:val="24"/>
          <w:szCs w:val="28"/>
        </w:rPr>
        <w:t>Понятие государственных услуг, их связь с общими проблемами развития государственного управления.</w:t>
      </w:r>
    </w:p>
    <w:p w14:paraId="731925C7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Раскрыть понятие </w:t>
      </w:r>
      <w:r w:rsidR="003E7837">
        <w:rPr>
          <w:rFonts w:ascii="Times New Roman" w:eastAsia="Times New Roman" w:hAnsi="Times New Roman" w:cs="Times New Roman"/>
          <w:sz w:val="24"/>
          <w:szCs w:val="24"/>
        </w:rPr>
        <w:t>государственных услуг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современном Казахстане. Раскрыть методы изучения кадровой политики в современном Казахстане. Дать определение принципов кадровой политики в современном Казахстане. Дать характеристику правовых основ кадровой политики в современном Казахстане</w:t>
      </w:r>
    </w:p>
    <w:p w14:paraId="5D28C50F" w14:textId="5FE12DE4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2: </w:t>
      </w:r>
      <w:r w:rsidR="004D6C91" w:rsidRPr="004D6C91">
        <w:rPr>
          <w:rFonts w:ascii="Times New Roman" w:eastAsia="Times New Roman" w:hAnsi="Times New Roman" w:cs="Times New Roman"/>
          <w:b/>
          <w:sz w:val="24"/>
          <w:szCs w:val="24"/>
        </w:rPr>
        <w:t>Понятие цифровизации и её специфика в сфере государственного управления и государственных услуг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01CA785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Раскрыть понятие государственных служащих в Республике Казахстан. Дать четкое определение видов государственных служащих в Республике Казахстан. Раскрыть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сущность политических государственных служащих в Республике Казахстан. Раскрыть особенности административных государственных служащих в Республике Казахстан</w:t>
      </w:r>
    </w:p>
    <w:p w14:paraId="25179506" w14:textId="71E4CED7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3: </w:t>
      </w:r>
      <w:r w:rsidR="004D6C91" w:rsidRPr="004D6C91">
        <w:rPr>
          <w:rFonts w:ascii="Times New Roman" w:eastAsia="Times New Roman" w:hAnsi="Times New Roman" w:cs="Times New Roman"/>
          <w:b/>
          <w:sz w:val="24"/>
          <w:szCs w:val="24"/>
        </w:rPr>
        <w:t>Электронное правительство и открытость (транспарентность) государственной власти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14BCD5EF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Описать процесс распада СССР, становления, укрепления и развития основ кадровой политики в РК. Дать анализ Конституции КазССР 1978 г., ее достоинств и недостатков. Описать предпосылки и причины принятия Конституции РК 1993 г., ее содержание; основные новации этой Конституции. Дать предпосылки и причины принятия Конституции РК 1995 г. Раскрыть основные идеи, заключенные в ней новации, особенности Конституции РК 1995 г. Раскрыть специфику правового закрепления основ кадровой политики в РК.</w:t>
      </w:r>
    </w:p>
    <w:p w14:paraId="4B47B2FB" w14:textId="399CD3C4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4: </w:t>
      </w:r>
      <w:r w:rsidR="004D6C91" w:rsidRPr="004D6C91">
        <w:rPr>
          <w:rFonts w:ascii="Times New Roman" w:eastAsia="Times New Roman" w:hAnsi="Times New Roman" w:cs="Times New Roman"/>
          <w:b/>
          <w:sz w:val="24"/>
          <w:szCs w:val="24"/>
        </w:rPr>
        <w:t>Принципы цифровизации государственных услуг и их правовое обеспечение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18AA2AB1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Раскрыть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основное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содержание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развития конституционно-правового законодательства о государственной службе в РК. Раскрыть основное содержание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политико-правовое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значение Конституционного закона «О государственной службе в РК». Раскрыть, как закрепляется статус государственных служащих в РК.</w:t>
      </w:r>
    </w:p>
    <w:p w14:paraId="20BF447C" w14:textId="6603841A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5: </w:t>
      </w:r>
      <w:r w:rsidR="004D6C91" w:rsidRPr="004D6C91">
        <w:rPr>
          <w:rFonts w:ascii="Times New Roman" w:eastAsia="Times New Roman" w:hAnsi="Times New Roman" w:cs="Times New Roman"/>
          <w:b/>
          <w:sz w:val="24"/>
          <w:szCs w:val="24"/>
        </w:rPr>
        <w:t>Элементы цифрового правительства и их правовое закрепление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64B2FADF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Дать четкое определение основных приоритетов кадровой политики в  Республике Казахстан. Показать, как закреплялись основных приоритетов кадровой политики в Конституциях РК 1993 и 1995 годов. Дать понятие правового закрепления основных приоритетов кадровой политики в  Республике Казахстан.</w:t>
      </w:r>
    </w:p>
    <w:p w14:paraId="16B8A67E" w14:textId="24459F69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6: </w:t>
      </w:r>
      <w:r w:rsidR="004D6C91" w:rsidRPr="004D6C91">
        <w:rPr>
          <w:rFonts w:ascii="Times New Roman" w:eastAsia="Times New Roman" w:hAnsi="Times New Roman" w:cs="Times New Roman"/>
          <w:b/>
          <w:sz w:val="24"/>
          <w:szCs w:val="24"/>
        </w:rPr>
        <w:t>Понятие и правовое обеспечение цифрового профиля гражданина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44D7F5C2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Дать четкое определение конкурсного отбора при приеме на государственную службу в Республике Казахстан. Раскрыть особенности конкурсного отбора при приеме на государственную службу в Республике Казахстан. Дать определение принципов конкурсного отбора при приеме на государственную службу в Республике Казахстан. Дать определение критериев конкурсного отбора при приеме на государственную службу в Республике Казахстан.</w:t>
      </w:r>
    </w:p>
    <w:p w14:paraId="78CC651D" w14:textId="1E20F550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7: </w:t>
      </w:r>
      <w:r w:rsidR="004D6C91" w:rsidRPr="004D6C91">
        <w:rPr>
          <w:rFonts w:ascii="Times New Roman" w:eastAsia="Times New Roman" w:hAnsi="Times New Roman" w:cs="Times New Roman"/>
          <w:b/>
          <w:sz w:val="24"/>
          <w:szCs w:val="24"/>
        </w:rPr>
        <w:t>Правовое обеспечение получения государственных услуг по вопросам семьи и регистрации актов гражданского состояния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54500DEF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Дайте понятие системы управления кадрами в Республике Казахстан. Дайте классификацию органов управления кадрами в Республике Казахстан. Опишите в чем цель управления кадрами в Республике Казахстан.</w:t>
      </w:r>
    </w:p>
    <w:p w14:paraId="3449C504" w14:textId="454429E6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8: </w:t>
      </w:r>
      <w:r w:rsidR="004D6C91" w:rsidRPr="004D6C91">
        <w:rPr>
          <w:rFonts w:ascii="Times New Roman" w:eastAsia="Times New Roman" w:hAnsi="Times New Roman" w:cs="Times New Roman"/>
          <w:b/>
          <w:sz w:val="24"/>
          <w:szCs w:val="24"/>
        </w:rPr>
        <w:t>Правовое обеспечение получения государственных услуг по вопросам образования, трудоустройства и занятости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D18098A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Раскрыть роль и специфику подготовки и продвижения кадров на государственной службе в Республике Казахстан. Раскрыть особенности подготовки кадров на государственной службе в Республике Казахстан. Раскрыть особенности продвижения кадров на государственной службе в Республике Казахстан.</w:t>
      </w:r>
    </w:p>
    <w:p w14:paraId="6E32B9DD" w14:textId="77777777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113F1C" w14:textId="195695DB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9: </w:t>
      </w:r>
      <w:r w:rsidR="004D6C91" w:rsidRPr="004D6C91">
        <w:rPr>
          <w:rFonts w:ascii="Times New Roman" w:eastAsia="Times New Roman" w:hAnsi="Times New Roman" w:cs="Times New Roman"/>
          <w:b/>
          <w:sz w:val="24"/>
          <w:szCs w:val="24"/>
        </w:rPr>
        <w:t>Правовое обеспечение получения государственных услуг по вопросам социального обеспечения</w:t>
      </w:r>
    </w:p>
    <w:p w14:paraId="4FAED755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Дать четкое определение квалификации государственных служащих в РК. Раскрыть принципы повышения квалификации государственных служащих в РК. Раскрыть систему мер повышения квалификации государственных служащих в РК.</w:t>
      </w:r>
    </w:p>
    <w:p w14:paraId="4FF5B7C7" w14:textId="4E302044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10: </w:t>
      </w:r>
      <w:r w:rsidR="004D6C91" w:rsidRPr="004D6C91">
        <w:rPr>
          <w:rFonts w:ascii="Times New Roman" w:eastAsia="Times New Roman" w:hAnsi="Times New Roman" w:cs="Times New Roman"/>
          <w:b/>
          <w:sz w:val="24"/>
          <w:szCs w:val="24"/>
        </w:rPr>
        <w:t>Получение населением услуг в сфере гражданства, миграции, иммиграций и консульских услуг</w:t>
      </w:r>
    </w:p>
    <w:p w14:paraId="20983E97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Раскрыть роль принципа добропорядочности в деятельности государственных служащих в Республике Казахстан. Раскрыть место принципа добропорядочности в деятельности государственных служащих в Республике Казахстан. Показать взаимоотношение принципа добропорядочности и противодействия коррупции в деятельности государственных служащих в Республике Казахстан.</w:t>
      </w:r>
    </w:p>
    <w:p w14:paraId="745CA48F" w14:textId="0DDFDE75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11: </w:t>
      </w:r>
      <w:r w:rsidR="004D6C91" w:rsidRPr="004D6C91">
        <w:rPr>
          <w:rFonts w:ascii="Times New Roman" w:eastAsia="Times New Roman" w:hAnsi="Times New Roman" w:cs="Times New Roman"/>
          <w:b/>
          <w:sz w:val="24"/>
          <w:szCs w:val="24"/>
        </w:rPr>
        <w:t>Получение населением государственных услуг по вопросам недвижимости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2121E801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Дать четкое определение противодействия коррупции в деятельности государственных служащих в Республике Казахстан. Раскрыть структуру органов, занимающихся противодействием коррупции в Республике Казахстан. Раскрыть полномочия Агентства по противодействию коррупции в Республике Казахстан.</w:t>
      </w:r>
    </w:p>
    <w:p w14:paraId="7D3F6C64" w14:textId="443643CC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12: </w:t>
      </w:r>
      <w:r w:rsidR="004D6C91" w:rsidRPr="004D6C91">
        <w:rPr>
          <w:rFonts w:ascii="Times New Roman" w:eastAsia="Times New Roman" w:hAnsi="Times New Roman" w:cs="Times New Roman"/>
          <w:b/>
          <w:sz w:val="24"/>
          <w:szCs w:val="24"/>
        </w:rPr>
        <w:t>Получение населения услуг по налогам и таможне, а также по другим финансовым вопросам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52E3B62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Дать четкое определение ответственности государственных служащих в Республике Казахстан. Раскрыть меры ответственности государственных служащих в Республике Казахстан. Раскрыть проблемы в сфере ответственности государственных служащих в Республике Казахстан.</w:t>
      </w:r>
    </w:p>
    <w:p w14:paraId="3AC9EF5F" w14:textId="5DBD3EBC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13: </w:t>
      </w:r>
      <w:r w:rsidR="004D6C91" w:rsidRPr="004D6C91">
        <w:rPr>
          <w:rFonts w:ascii="Times New Roman" w:eastAsia="Times New Roman" w:hAnsi="Times New Roman" w:cs="Times New Roman"/>
          <w:b/>
          <w:sz w:val="24"/>
          <w:szCs w:val="24"/>
        </w:rPr>
        <w:t>Правовое обеспечение цифровизации юридических услуг населению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6FF0E7D9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Дать четкое определение кадрового резерва для занятия должностей государственных служащих  в Республике Казахстан. Раскрыть порядок формирования кадрового резерва для занятия должностей государственных служащих  в Республике Казахстан. Показать специфику проблем в сфере формирования кадрового резерва для занятия должностей государственных служащих  в Республике Казахстан.</w:t>
      </w:r>
    </w:p>
    <w:p w14:paraId="54E8F0E0" w14:textId="4A32B2B1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14: </w:t>
      </w:r>
      <w:r w:rsidR="004D6C91" w:rsidRPr="004D6C91">
        <w:rPr>
          <w:rFonts w:ascii="Times New Roman" w:eastAsia="Times New Roman" w:hAnsi="Times New Roman" w:cs="Times New Roman"/>
          <w:b/>
          <w:sz w:val="24"/>
          <w:szCs w:val="24"/>
        </w:rPr>
        <w:t>Получение населением услуг по вопросам транспорта и коммуникаций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76D960C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Дать понятие моделей государственной службы в ведущих зарубежных странах. Раскрыть модели государственной службы в Сингапуре. Раскрыть модели государственной службы в скандинавских странах. </w:t>
      </w:r>
    </w:p>
    <w:p w14:paraId="3E897B9A" w14:textId="1D1F1169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15: </w:t>
      </w:r>
      <w:r w:rsidR="004D6C91" w:rsidRPr="004D6C91">
        <w:rPr>
          <w:rFonts w:ascii="Times New Roman" w:eastAsia="Times New Roman" w:hAnsi="Times New Roman" w:cs="Times New Roman"/>
          <w:b/>
          <w:sz w:val="24"/>
          <w:szCs w:val="24"/>
        </w:rPr>
        <w:t>Опыт зарубежных стран в правовом обеспечении государственных услуг и практики его реализации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3B579DAF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Дать определение борьбы с коррупцией в системе государственной службы в странах ближнего зарубежья. Раскрыть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принципы 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механизм борьбы с коррупцией в системе государственной службы в странах ближнего зарубежья. Раскрыть принципы и механизм борьбы с коррупцией в системе государственной службы в странах дальнего зарубежья.</w:t>
      </w:r>
    </w:p>
    <w:p w14:paraId="2EA30261" w14:textId="77777777" w:rsidR="009D7357" w:rsidRDefault="00607822" w:rsidP="009D7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Методические рекомендации по выполнению задания</w:t>
      </w:r>
      <w:r w:rsidR="009D735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1EEC2D19" w14:textId="77777777" w:rsidR="009D7357" w:rsidRDefault="009D7357" w:rsidP="009D7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8AE674" w14:textId="77777777" w:rsidR="009D7357" w:rsidRDefault="009D7357" w:rsidP="009D7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Итоговый контроль по дисциплине – проводится устно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оff-line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формате.</w:t>
      </w:r>
    </w:p>
    <w:p w14:paraId="1CB7F032" w14:textId="77777777" w:rsidR="009D7357" w:rsidRDefault="009D7357" w:rsidP="009D7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Важно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оff-line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экзамен проводится по расписанию, которое заранее должно быть известно обучающимся и преподавателям.</w:t>
      </w:r>
    </w:p>
    <w:p w14:paraId="578671E6" w14:textId="77777777" w:rsidR="009D7357" w:rsidRDefault="009D7357" w:rsidP="009D735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 при входе в аудиторию проведения экзамена обучающийся обязан предъявить экзаменатору удостоверение личности и подписать лист явки.</w:t>
      </w:r>
    </w:p>
    <w:p w14:paraId="5BCC662F" w14:textId="77777777" w:rsidR="009D7357" w:rsidRDefault="009D7357" w:rsidP="009D7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Bcтавaть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и/или меняться местами, выходить из аудитории до завершения своего ответа на билет в ходе экзамена запрещено.</w:t>
      </w:r>
    </w:p>
    <w:p w14:paraId="4B790CEA" w14:textId="77777777" w:rsidR="009D7357" w:rsidRDefault="009D7357" w:rsidP="009D7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При подготовке к ответу, обучающемуся выдаются листы для составления конспекта ответа. Время подготовки устного ответа обучающимся составляет 10 минут. Для защиты ответа обучающийся выступает перед экзаменатором не более 5 минут.</w:t>
      </w:r>
    </w:p>
    <w:p w14:paraId="7DF13FCD" w14:textId="77777777" w:rsidR="009D7357" w:rsidRDefault="009D7357" w:rsidP="009D7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экзаменатор имеет право с целью более глубокого выяснения уровня знаний обучающегося, задавать ему дополнительные вопросы, а также предлагать задачи и примеры в рамках вопросов экзаменационного билета.</w:t>
      </w:r>
    </w:p>
    <w:p w14:paraId="2B2990A9" w14:textId="77777777" w:rsidR="009D7357" w:rsidRDefault="009D7357" w:rsidP="009D7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В случае нарушения данного правила, составляется соответствующий акт и выставляется оценка «F» (неудовлетворительно) за дисциплину. Акты обжалованию и апелляции не подлежат.</w:t>
      </w:r>
    </w:p>
    <w:p w14:paraId="47EF15D7" w14:textId="77777777" w:rsidR="008C6A0C" w:rsidRDefault="008C6A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25B8A4" w14:textId="77777777" w:rsidR="008C6A0C" w:rsidRPr="00681E2C" w:rsidRDefault="00681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1E2C">
        <w:rPr>
          <w:rFonts w:ascii="Times New Roman" w:eastAsia="Times New Roman" w:hAnsi="Times New Roman" w:cs="Times New Roman"/>
          <w:b/>
          <w:sz w:val="24"/>
          <w:szCs w:val="24"/>
        </w:rPr>
        <w:t>Политика оценивания:</w:t>
      </w:r>
    </w:p>
    <w:p w14:paraId="542935C2" w14:textId="77777777" w:rsidR="008C6A0C" w:rsidRDefault="00681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Критериальное оценивание: оценка результатов обучения в соответствии с дескрипторами, проверка сформированности компетенций (результатов обучения) на промежуточном контроле и экзаменах.</w:t>
      </w:r>
    </w:p>
    <w:p w14:paraId="4C002692" w14:textId="77777777" w:rsidR="008C6A0C" w:rsidRDefault="00681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Суммативное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оценивание: оценка активности и участия в работе в аудитории; выполнение задания, СРС (проект / кейс / программа/...) оценка.</w:t>
      </w:r>
    </w:p>
    <w:p w14:paraId="003F6C9C" w14:textId="77777777" w:rsidR="00DB12EC" w:rsidRDefault="00DB12EC" w:rsidP="00DB12EC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973744">
        <w:rPr>
          <w:rFonts w:ascii="Times New Roman" w:hAnsi="Times New Roman"/>
          <w:sz w:val="24"/>
          <w:szCs w:val="24"/>
        </w:rPr>
        <w:t>Итоговая оценка по дисциплине рассчитывается по следующей формуле: (РК1+РК2)/2∙0,6+ИК∙0,4. Здесь РК – промежуточный контроль; ИК – итоговый контроль (экзамен).</w:t>
      </w:r>
    </w:p>
    <w:p w14:paraId="53F53001" w14:textId="77777777" w:rsidR="00DB12EC" w:rsidRPr="00DB12EC" w:rsidRDefault="00DB1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CD499BD" w14:textId="77777777" w:rsidR="008C6A0C" w:rsidRDefault="008C6A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346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9"/>
        <w:gridCol w:w="2145"/>
        <w:gridCol w:w="2165"/>
        <w:gridCol w:w="2907"/>
      </w:tblGrid>
      <w:tr w:rsidR="008C6A0C" w14:paraId="633022C3" w14:textId="77777777">
        <w:trPr>
          <w:trHeight w:val="966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B450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 буквенной</w:t>
            </w:r>
          </w:p>
          <w:p w14:paraId="728433EE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2D9E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 эквивалент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7DF7D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Баллы (%-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показатель)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9721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</w:t>
            </w:r>
          </w:p>
          <w:p w14:paraId="503382DC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традиционной системе</w:t>
            </w:r>
          </w:p>
        </w:tc>
      </w:tr>
      <w:tr w:rsidR="008C6A0C" w14:paraId="4DA65FD0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281CF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BC6B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AFCA9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95-100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BA42F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8C6A0C" w14:paraId="5FF2A846" w14:textId="77777777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68602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AD3B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743F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94-90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96E20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A0C" w14:paraId="78844147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7FC9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B+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9339C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DCF99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1F7F3" w14:textId="77777777" w:rsidR="008C6A0C" w:rsidRDefault="008C6A0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51F72D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8C6A0C" w14:paraId="43681201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92906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71C5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5AF2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E195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A0C" w14:paraId="19CCC6DB" w14:textId="77777777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9A64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A2A2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CC16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B3A6B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A0C" w14:paraId="46CB0565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8AEF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C+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FE8AF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7710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A7375" w14:textId="77777777" w:rsidR="008C6A0C" w:rsidRDefault="008C6A0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0C36C1" w14:textId="77777777" w:rsidR="008C6A0C" w:rsidRDefault="008C6A0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9D6F7E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8C6A0C" w14:paraId="653476A4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ADE9C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B0E97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A3E1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AD3A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A0C" w14:paraId="4D76E652" w14:textId="77777777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852FD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46C7B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89D8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F12C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A0C" w14:paraId="43735BF0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C09D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254B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9B6C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E244C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A0C" w14:paraId="26056760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E858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4FDC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873D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DA3E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A0C" w14:paraId="7E9C88DC" w14:textId="77777777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B821A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FX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AEA13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B172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E3462" w14:textId="77777777" w:rsidR="008C6A0C" w:rsidRDefault="00681E2C" w:rsidP="009D73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</w:tr>
      <w:tr w:rsidR="008C6A0C" w14:paraId="0A8DEA61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6A63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4B94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5105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0-24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0801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16540D1" w14:textId="77777777" w:rsidR="008C6A0C" w:rsidRDefault="008C6A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DC7A80" w14:textId="29CD4B7E" w:rsidR="00681E2C" w:rsidRDefault="00681E2C" w:rsidP="00681E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25B1801" w14:textId="77777777" w:rsidR="009D7357" w:rsidRDefault="009D7357" w:rsidP="006B7A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3C749D" w14:textId="77777777" w:rsidR="00DB12EC" w:rsidRDefault="00DB1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312238CD" w14:textId="77777777" w:rsidR="00DA6C5A" w:rsidRPr="009D7357" w:rsidRDefault="00DA6C5A" w:rsidP="00DA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7357">
        <w:rPr>
          <w:rFonts w:ascii="Times New Roman" w:eastAsia="Times New Roman" w:hAnsi="Times New Roman" w:cs="Times New Roman"/>
          <w:b/>
          <w:sz w:val="24"/>
          <w:szCs w:val="24"/>
        </w:rPr>
        <w:t xml:space="preserve">Рубрикатор критериального оценивания итогового контроля </w:t>
      </w:r>
    </w:p>
    <w:p w14:paraId="70621397" w14:textId="77777777" w:rsidR="00DA6C5A" w:rsidRDefault="00DA6C5A" w:rsidP="00DA6C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Дисциплина: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0"/>
        </w:rPr>
        <w:t>Правовое обеспечение цифровизации государственных услуг</w:t>
      </w:r>
    </w:p>
    <w:p w14:paraId="08E9E37F" w14:textId="71840288" w:rsidR="00DA6C5A" w:rsidRDefault="00DA6C5A" w:rsidP="00DA6C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Форма: устный    </w:t>
      </w:r>
    </w:p>
    <w:p w14:paraId="0FC93C82" w14:textId="77777777" w:rsidR="00DA6C5A" w:rsidRDefault="00DA6C5A" w:rsidP="00DA6C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Платформа: ИС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Univer</w:t>
      </w:r>
      <w:proofErr w:type="spellEnd"/>
    </w:p>
    <w:tbl>
      <w:tblPr>
        <w:tblW w:w="11198" w:type="dxa"/>
        <w:tblInd w:w="-1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"/>
        <w:gridCol w:w="1560"/>
        <w:gridCol w:w="1843"/>
        <w:gridCol w:w="1984"/>
        <w:gridCol w:w="1843"/>
        <w:gridCol w:w="1843"/>
        <w:gridCol w:w="1701"/>
      </w:tblGrid>
      <w:tr w:rsidR="00DA6C5A" w14:paraId="6E3DB216" w14:textId="77777777" w:rsidTr="001F0E06">
        <w:trPr>
          <w:trHeight w:val="428"/>
        </w:trPr>
        <w:tc>
          <w:tcPr>
            <w:tcW w:w="42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EEBF6"/>
          </w:tcPr>
          <w:p w14:paraId="3622F1A3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59CCCB5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BE5F1"/>
          </w:tcPr>
          <w:p w14:paraId="1B663B6F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                 Балл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3FCFA545" wp14:editId="1C041459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0</wp:posOffset>
                      </wp:positionV>
                      <wp:extent cx="1029335" cy="734060"/>
                      <wp:effectExtent l="0" t="0" r="0" b="0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5620" y="3427258"/>
                                <a:ext cx="1000760" cy="705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5CAE2F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-2pt;margin-top:0;width:81.05pt;height:5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" strokecolor="black [3200]">
                      <v:stroke startarrowwidth="narrow" startarrowlength="short" endarrowwidth="narrow" endarrowlength="short" joinstyle="miter"/>
                    </v:shape>
                  </w:pict>
                </mc:Fallback>
              </mc:AlternateContent>
            </w:r>
          </w:p>
          <w:p w14:paraId="3C02D895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43B9C00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DDC9DF8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3A4F122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Критерий 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 </w:t>
            </w:r>
          </w:p>
        </w:tc>
        <w:tc>
          <w:tcPr>
            <w:tcW w:w="92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9C38E7A" w14:textId="77777777" w:rsidR="00DA6C5A" w:rsidRDefault="00DA6C5A" w:rsidP="001F0E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ДЕСКРИПТОРЫ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A6C5A" w14:paraId="1EC57BFB" w14:textId="77777777" w:rsidTr="001F0E06">
        <w:trPr>
          <w:trHeight w:val="428"/>
        </w:trPr>
        <w:tc>
          <w:tcPr>
            <w:tcW w:w="42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EEBF6"/>
          </w:tcPr>
          <w:p w14:paraId="4FE5F90B" w14:textId="77777777" w:rsidR="00DA6C5A" w:rsidRDefault="00DA6C5A" w:rsidP="001F0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BE5F1"/>
          </w:tcPr>
          <w:p w14:paraId="448FE8FF" w14:textId="77777777" w:rsidR="00DA6C5A" w:rsidRDefault="00DA6C5A" w:rsidP="001F0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FEA5BD9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«Отлично» 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 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3CD26C2C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«Хорошо» 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 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F8CB3BD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«Удовлетворительно»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  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3D85F1D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«Неудовлетворительно»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  </w:t>
            </w:r>
          </w:p>
        </w:tc>
      </w:tr>
      <w:tr w:rsidR="00DA6C5A" w14:paraId="61D33CA9" w14:textId="77777777" w:rsidTr="001F0E06">
        <w:trPr>
          <w:trHeight w:val="267"/>
        </w:trPr>
        <w:tc>
          <w:tcPr>
            <w:tcW w:w="42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EEBF6"/>
          </w:tcPr>
          <w:p w14:paraId="1932189D" w14:textId="77777777" w:rsidR="00DA6C5A" w:rsidRDefault="00DA6C5A" w:rsidP="001F0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BE5F1"/>
          </w:tcPr>
          <w:p w14:paraId="31E6FD01" w14:textId="77777777" w:rsidR="00DA6C5A" w:rsidRDefault="00DA6C5A" w:rsidP="001F0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584CB29" w14:textId="1EE6E958" w:rsidR="00DA6C5A" w:rsidRDefault="00BE3CF0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27-33</w:t>
            </w:r>
            <w:r w:rsidR="00DA6C5A">
              <w:rPr>
                <w:rFonts w:ascii="Times New Roman" w:eastAsia="Times New Roman" w:hAnsi="Times New Roman" w:cs="Times New Roman"/>
                <w:sz w:val="20"/>
                <w:szCs w:val="20"/>
              </w:rPr>
              <w:t> %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272956C" w14:textId="4CD2CC82" w:rsidR="00DA6C5A" w:rsidRDefault="00BE3CF0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20-26</w:t>
            </w:r>
            <w:r w:rsidR="00DA6C5A">
              <w:rPr>
                <w:rFonts w:ascii="Times New Roman" w:eastAsia="Times New Roman" w:hAnsi="Times New Roman" w:cs="Times New Roman"/>
                <w:sz w:val="20"/>
                <w:szCs w:val="20"/>
              </w:rPr>
              <w:t> 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0DB2C8D" w14:textId="1D0E9856" w:rsidR="00DA6C5A" w:rsidRPr="00BE3CF0" w:rsidRDefault="00DA6C5A" w:rsidP="00BE3CF0">
            <w:pPr>
              <w:pStyle w:val="a9"/>
              <w:numPr>
                <w:ilvl w:val="1"/>
                <w:numId w:val="5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3CF0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14:paraId="4348C84E" w14:textId="7C2E8557" w:rsidR="00DA6C5A" w:rsidRPr="00BE3CF0" w:rsidRDefault="00BE3CF0" w:rsidP="00BE3CF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E3C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7-13</w:t>
            </w:r>
            <w:r w:rsidR="00DA6C5A" w:rsidRPr="00BE3C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14:paraId="5A39432F" w14:textId="3854D46D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0-</w:t>
            </w:r>
            <w:r w:rsidR="00BE3C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DA6C5A" w14:paraId="5DB08AA0" w14:textId="77777777" w:rsidTr="001F0E06">
        <w:trPr>
          <w:trHeight w:val="10119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CB1062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вопрос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C407C82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Понимание теорий и концепций дисциплины</w:t>
            </w:r>
          </w:p>
          <w:p w14:paraId="40F55946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F6EA84D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Оценка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«отлично»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выставляется за ответ, который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содержит исчерпывающее раскрытие вопроса, развернутую аргументацию каждого вывода                         и утверждения, построен логично и последовательно, подкреплен примерами                 из разработанных тем аудиторных занятий.</w:t>
            </w:r>
          </w:p>
          <w:p w14:paraId="733B4B97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4CFD3D8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Оценка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«хорошо»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выставляется за ответ, который         содержит полное,         но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не исчерпывающее освещение вопроса, сокращенную аргументацию основных положений, допускает нарушение логики   и последовательности изложения материала. В ответе допускаются стилистические ошибки, неточное употребление терминов.</w:t>
            </w:r>
          </w:p>
          <w:p w14:paraId="73FEE633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4D21F7A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Оценка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«удовлетворительно»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выставляется за ответ, который содержит неполное  освещение предложенных в билете вопросов,     поверхностно аргументирует основные положения, в изложении допускает композиционные диспропорции, нарушения       логики       и последовательности изложения материала, не иллюстрирует теоретические положения примерами  из разработанных конспектов      аудиторных занятий</w:t>
            </w:r>
          </w:p>
          <w:p w14:paraId="5C0E42FE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A2CE28A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Неправильное освещение поставленных вопросов, ошибочная аргументация, фактические и речевые           ошибки, допущение неверного заключения</w:t>
            </w:r>
          </w:p>
          <w:p w14:paraId="16FBA0ED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E5960F0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Незнание основных понятий, теорий, концепций; Нарушение Правил проведения итогового контроля</w:t>
            </w:r>
          </w:p>
          <w:p w14:paraId="55E8C3E8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6C5A" w14:paraId="62FED280" w14:textId="77777777" w:rsidTr="001F0E06">
        <w:trPr>
          <w:trHeight w:val="6899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C2F2D1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2 вопрос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9EA1BD5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Применение практики</w:t>
            </w:r>
          </w:p>
          <w:p w14:paraId="353AA767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634D8E9" w14:textId="77777777" w:rsidR="00DA6C5A" w:rsidRDefault="00DA6C5A" w:rsidP="001F0E06">
            <w:pPr>
              <w:tabs>
                <w:tab w:val="left" w:pos="1499"/>
                <w:tab w:val="left" w:pos="2102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учебного          задания, развернутый, аргументированный ответ на поставленный вопрос                          с последующим решением практических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 курса;</w:t>
            </w:r>
          </w:p>
          <w:p w14:paraId="547228DA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развернутый аргументированный ответ с использованием всех полученных теоретических знаний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A96149A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Частичное выполнение учебного задания, неполный, местами аргументированный ответ на поставленный вопрос с неполным решением практических задач курса; неграмотное использование норм научного языка по курсу</w:t>
            </w:r>
          </w:p>
          <w:p w14:paraId="2AA136E2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Частичное выполнение учебного задания, недостаточно четкая аргументация выполненной задачи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5C334E7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 излагается фрагментарно, с нарушением логической последовательности, допущены фактические и смысловые неточности, теоретические знания курса использованы поверхностно</w:t>
            </w:r>
          </w:p>
          <w:p w14:paraId="2CD12942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выполнено неполно, фрагментарно, допущены фактические и смысловые неточности, теоретические знания курса использованы поверхностно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F288A50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Нерациональный метод решения задания или недостаточно продуманный план ответа; неумение решать задания, выполнять задания в общем виде; допущение ошибок и недочетов, превосходящее</w:t>
            </w:r>
          </w:p>
          <w:p w14:paraId="014F07E4" w14:textId="77777777" w:rsidR="00DA6C5A" w:rsidRDefault="00DA6C5A" w:rsidP="001F0E06">
            <w:pPr>
              <w:tabs>
                <w:tab w:val="left" w:pos="232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норму.</w:t>
            </w:r>
          </w:p>
          <w:p w14:paraId="4FEE6DCD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8F71F41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Неумение применять знания, алгоритмы для решения заданий; неумение      делать выводы                   и обобщения. Нарушение Правил проведения итогового контроля</w:t>
            </w:r>
          </w:p>
          <w:p w14:paraId="0B76AE06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неумение      делать выводы                   и обобщения. </w:t>
            </w:r>
          </w:p>
        </w:tc>
      </w:tr>
      <w:tr w:rsidR="00DA6C5A" w14:paraId="69ECE30F" w14:textId="77777777" w:rsidTr="001F0E06">
        <w:trPr>
          <w:trHeight w:val="8262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DE6CC9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вопрос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40057A0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проблем</w:t>
            </w:r>
          </w:p>
          <w:p w14:paraId="5C2E7196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CC866DF" w14:textId="77777777" w:rsidR="00DA6C5A" w:rsidRDefault="00DA6C5A" w:rsidP="001F0E06">
            <w:pPr>
              <w:spacing w:before="9" w:line="239" w:lineRule="auto"/>
              <w:ind w:left="110" w:right="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Последовательное, логичное и правильное обоснование научных положений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и примененной методики и технологии, грамотность, соблюдение          норм научного             языка, допускаются             1-2 неточности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в изложении материала, которые не влияют на верные       в       целом выводы (+визуализация результатов обоснования посредством графических данных)</w:t>
            </w:r>
          </w:p>
          <w:p w14:paraId="2F1F81FB" w14:textId="77777777" w:rsidR="00DA6C5A" w:rsidRDefault="00DA6C5A" w:rsidP="001F0E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Четкое решение задания, логически обоснованные методики и рекомендации по совершенствованию законодательства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6CA5585" w14:textId="77777777" w:rsidR="00DA6C5A" w:rsidRDefault="00DA6C5A" w:rsidP="001F0E06">
            <w:pPr>
              <w:tabs>
                <w:tab w:val="left" w:pos="2152"/>
              </w:tabs>
              <w:spacing w:line="239" w:lineRule="auto"/>
              <w:ind w:left="110" w:right="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Допускаются 3-4 неточности                  в использовании понятийного материала, незначительные погрешности                в обобщениях                и выводах, которые не влияют на хороший общий               уровень выполнения задания</w:t>
            </w:r>
          </w:p>
          <w:p w14:paraId="7B3FB943" w14:textId="77777777" w:rsidR="00DA6C5A" w:rsidRDefault="00DA6C5A" w:rsidP="001F0E06">
            <w:pPr>
              <w:tabs>
                <w:tab w:val="left" w:pos="2152"/>
              </w:tabs>
              <w:spacing w:line="239" w:lineRule="auto"/>
              <w:ind w:left="110" w:right="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6B33966" w14:textId="77777777" w:rsidR="00DA6C5A" w:rsidRDefault="00DA6C5A" w:rsidP="001F0E06">
            <w:pPr>
              <w:spacing w:before="9" w:line="239" w:lineRule="auto"/>
              <w:ind w:left="110" w:right="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практического решения</w:t>
            </w:r>
          </w:p>
          <w:p w14:paraId="34ADD3D9" w14:textId="77777777" w:rsidR="00DA6C5A" w:rsidRDefault="00DA6C5A" w:rsidP="001F0E06">
            <w:pPr>
              <w:spacing w:before="9" w:line="239" w:lineRule="auto"/>
              <w:ind w:left="110" w:right="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BA504DA" w14:textId="77777777" w:rsidR="00DA6C5A" w:rsidRDefault="00DA6C5A" w:rsidP="001F0E06">
            <w:pPr>
              <w:spacing w:before="9" w:line="239" w:lineRule="auto"/>
              <w:ind w:left="110" w:righ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выполнено с грубейшими ошибками, ответы на вопросы неполные, понятийный материал и аргументация использованы слабо</w:t>
            </w:r>
          </w:p>
          <w:p w14:paraId="54B7CA94" w14:textId="77777777" w:rsidR="00DA6C5A" w:rsidRDefault="00DA6C5A" w:rsidP="001F0E06">
            <w:pPr>
              <w:spacing w:before="9" w:line="239" w:lineRule="auto"/>
              <w:ind w:left="110" w:righ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9E37020" w14:textId="77777777" w:rsidR="00DA6C5A" w:rsidRDefault="00DA6C5A" w:rsidP="001F0E06">
            <w:pPr>
              <w:spacing w:before="9" w:line="239" w:lineRule="auto"/>
              <w:ind w:left="110" w:right="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не выполнено, отсутствуют ответы на поставленные вопросы, материалы и инструменты анализа не использованы. Нарушение Правил проведения итогового контроля</w:t>
            </w:r>
          </w:p>
          <w:p w14:paraId="155145BB" w14:textId="77777777" w:rsidR="00DA6C5A" w:rsidRDefault="00DA6C5A" w:rsidP="001F0E06">
            <w:pPr>
              <w:spacing w:before="9" w:line="239" w:lineRule="auto"/>
              <w:ind w:left="110" w:right="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2F37400" w14:textId="6D451E2C" w:rsidR="008C6A0C" w:rsidRPr="004D6C91" w:rsidRDefault="004D6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C91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Формула для расчета итоговой оценки:</w:t>
      </w:r>
      <w:r w:rsidRPr="004D6C91">
        <w:rPr>
          <w:rFonts w:ascii="Times New Roman" w:eastAsia="Times New Roman" w:hAnsi="Times New Roman" w:cs="Times New Roman"/>
          <w:sz w:val="24"/>
          <w:szCs w:val="24"/>
        </w:rPr>
        <w:t xml:space="preserve"> Итоговая оценка (ИО) = Балл за 1 вопрос + </w:t>
      </w:r>
      <w:r w:rsidRPr="004D6C91">
        <w:rPr>
          <w:rFonts w:ascii="Times New Roman" w:eastAsia="Times New Roman" w:hAnsi="Times New Roman" w:cs="Times New Roman"/>
          <w:sz w:val="24"/>
          <w:szCs w:val="24"/>
        </w:rPr>
        <w:t xml:space="preserve">Балл за </w:t>
      </w:r>
      <w:r w:rsidRPr="004D6C9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D6C91">
        <w:rPr>
          <w:rFonts w:ascii="Times New Roman" w:eastAsia="Times New Roman" w:hAnsi="Times New Roman" w:cs="Times New Roman"/>
          <w:sz w:val="24"/>
          <w:szCs w:val="24"/>
        </w:rPr>
        <w:t xml:space="preserve"> вопрос +</w:t>
      </w:r>
      <w:r w:rsidRPr="004D6C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6C91">
        <w:rPr>
          <w:rFonts w:ascii="Times New Roman" w:eastAsia="Times New Roman" w:hAnsi="Times New Roman" w:cs="Times New Roman"/>
          <w:sz w:val="24"/>
          <w:szCs w:val="24"/>
        </w:rPr>
        <w:t xml:space="preserve">Балл за </w:t>
      </w:r>
      <w:r w:rsidRPr="004D6C9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D6C91">
        <w:rPr>
          <w:rFonts w:ascii="Times New Roman" w:eastAsia="Times New Roman" w:hAnsi="Times New Roman" w:cs="Times New Roman"/>
          <w:sz w:val="24"/>
          <w:szCs w:val="24"/>
        </w:rPr>
        <w:t xml:space="preserve"> вопрос </w:t>
      </w:r>
      <w:r w:rsidRPr="004D6C91">
        <w:rPr>
          <w:rFonts w:ascii="Times New Roman" w:eastAsia="Times New Roman" w:hAnsi="Times New Roman" w:cs="Times New Roman"/>
          <w:sz w:val="24"/>
          <w:szCs w:val="24"/>
        </w:rPr>
        <w:t xml:space="preserve">= </w:t>
      </w:r>
      <w:r w:rsidRPr="004D6C91">
        <w:rPr>
          <w:rFonts w:ascii="Times New Roman" w:eastAsia="Times New Roman" w:hAnsi="Times New Roman" w:cs="Times New Roman"/>
          <w:sz w:val="24"/>
          <w:szCs w:val="24"/>
        </w:rPr>
        <w:t xml:space="preserve">Балл за </w:t>
      </w:r>
      <w:r w:rsidRPr="004D6C91">
        <w:rPr>
          <w:rFonts w:ascii="Times New Roman" w:eastAsia="Times New Roman" w:hAnsi="Times New Roman" w:cs="Times New Roman"/>
          <w:sz w:val="24"/>
          <w:szCs w:val="24"/>
        </w:rPr>
        <w:t>экзамен</w:t>
      </w:r>
    </w:p>
    <w:p w14:paraId="4773A3CC" w14:textId="77777777" w:rsidR="004D6C91" w:rsidRDefault="004D6C91" w:rsidP="004D6C9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B7D1AB" w14:textId="3ED689DC" w:rsidR="006B7A18" w:rsidRDefault="006B7A18" w:rsidP="006B7A1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РЕКОМЕНДУЕМЫЕ ИСТОЧНИКИ ЛИТЕРАТУРЫ ДЛЯ ПОДГОТОВКИ К ЭКЗАМЕНУ</w:t>
      </w:r>
    </w:p>
    <w:p w14:paraId="4DF379B1" w14:textId="77777777" w:rsidR="006B7A18" w:rsidRDefault="006B7A18" w:rsidP="006B7A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0905CB6" w14:textId="77777777" w:rsidR="006B7A18" w:rsidRDefault="006B7A18" w:rsidP="006B7A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Нормативные акты: </w:t>
      </w:r>
    </w:p>
    <w:p w14:paraId="0D416AB1" w14:textId="77777777" w:rsidR="006B7A18" w:rsidRDefault="006B7A18" w:rsidP="006B7A1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Конституция Республики Казахстан 1995 г. </w:t>
      </w:r>
      <w:hyperlink r:id="rId5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https://online.zakon.kz/Document/?doc_id=1005029</w:t>
        </w:r>
      </w:hyperlink>
    </w:p>
    <w:p w14:paraId="21A6C119" w14:textId="77777777" w:rsidR="006B7A18" w:rsidRDefault="006B7A18" w:rsidP="006B7A1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Республики Казахстан “О государственной службе” от 23.11.2015г.</w:t>
      </w:r>
    </w:p>
    <w:p w14:paraId="154AA9C9" w14:textId="77777777" w:rsidR="006B7A18" w:rsidRDefault="006B7A18" w:rsidP="006B7A18">
      <w:pPr>
        <w:pBdr>
          <w:top w:val="nil"/>
          <w:left w:val="nil"/>
          <w:bottom w:val="nil"/>
          <w:right w:val="nil"/>
          <w:between w:val="nil"/>
        </w:pBdr>
        <w:tabs>
          <w:tab w:val="left" w:pos="317"/>
        </w:tabs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https://adilet.zan.kz/rus/docs/Z1500000416</w:t>
        </w:r>
      </w:hyperlink>
    </w:p>
    <w:p w14:paraId="6C60455B" w14:textId="77777777" w:rsidR="006B7A18" w:rsidRDefault="006B7A18" w:rsidP="006B7A18">
      <w:pPr>
        <w:pBdr>
          <w:top w:val="nil"/>
          <w:left w:val="nil"/>
          <w:bottom w:val="nil"/>
          <w:right w:val="nil"/>
          <w:between w:val="nil"/>
        </w:pBdr>
        <w:tabs>
          <w:tab w:val="left" w:pos="317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Литература:</w:t>
      </w:r>
    </w:p>
    <w:p w14:paraId="44519CE2" w14:textId="77777777" w:rsidR="006B7A18" w:rsidRDefault="006B7A18" w:rsidP="006B7A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Конституция Республики Казахстан. Научно-практический комментарий. – Астана: 2018. – 640 с.</w:t>
      </w:r>
    </w:p>
    <w:p w14:paraId="09FC6871" w14:textId="77777777" w:rsidR="006B7A18" w:rsidRDefault="006B7A18" w:rsidP="006B7A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Антикоррупция и Конституция. Мировые, региональные и национальные тенденции. Монография, под ред.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Трунцевского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Ю.В., 2020</w:t>
      </w:r>
    </w:p>
    <w:p w14:paraId="333F5E77" w14:textId="77777777" w:rsidR="006B7A18" w:rsidRDefault="006B7A18" w:rsidP="006B7A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Бойко Н.С. Конституционное право зарубежных стран. Учебник. 2-е изд. доп. и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2020;</w:t>
      </w:r>
    </w:p>
    <w:p w14:paraId="2117C38A" w14:textId="77777777" w:rsidR="006B7A18" w:rsidRDefault="006B7A18" w:rsidP="006B7A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Нудненко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Л.А. Конституционное право России. Учебник для ВУЗов.6-е изд. пер. и доп., 2020;</w:t>
      </w:r>
    </w:p>
    <w:p w14:paraId="27B5437A" w14:textId="77777777" w:rsidR="006B7A18" w:rsidRDefault="006B7A18" w:rsidP="006B7A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6FEA5797" w14:textId="77777777" w:rsidR="006B7A18" w:rsidRDefault="006B7A18" w:rsidP="006B7A1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Интернет-ресурсы:</w:t>
      </w:r>
    </w:p>
    <w:p w14:paraId="0C2F2582" w14:textId="77777777" w:rsidR="006B7A18" w:rsidRDefault="006B7A18" w:rsidP="006B7A18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Массовый образовательный онлайн курс «Конституционное право РК» http:// open.kaznu.kz/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courses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KazNU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/LAW300/2016_C1/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about</w:t>
      </w:r>
      <w:proofErr w:type="spellEnd"/>
    </w:p>
    <w:p w14:paraId="07BEA434" w14:textId="77777777" w:rsidR="006B7A18" w:rsidRDefault="006B7A18" w:rsidP="006B7A18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Правовая база Аdilet.gov.kz  </w:t>
      </w:r>
    </w:p>
    <w:p w14:paraId="37AE064E" w14:textId="77777777" w:rsidR="006B7A18" w:rsidRDefault="006B7A18" w:rsidP="006B7A18">
      <w:pPr>
        <w:spacing w:after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Научная электронная база библиотека </w:t>
      </w:r>
      <w:hyperlink r:id="rId7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www.eLIBRARY.RU</w:t>
        </w:r>
      </w:hyperlink>
    </w:p>
    <w:p w14:paraId="2A34A6A5" w14:textId="77777777" w:rsidR="008C6A0C" w:rsidRDefault="008C6A0C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8C6A0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10C4"/>
    <w:multiLevelType w:val="multilevel"/>
    <w:tmpl w:val="D30630E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E042F"/>
    <w:multiLevelType w:val="multilevel"/>
    <w:tmpl w:val="65E8E8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 w15:restartNumberingAfterBreak="0">
    <w:nsid w:val="0E9B7EDC"/>
    <w:multiLevelType w:val="multilevel"/>
    <w:tmpl w:val="463E0A1A"/>
    <w:lvl w:ilvl="0">
      <w:start w:val="14"/>
      <w:numFmt w:val="decimal"/>
      <w:lvlText w:val="%1"/>
      <w:lvlJc w:val="left"/>
      <w:pPr>
        <w:ind w:left="504" w:hanging="504"/>
      </w:pPr>
      <w:rPr>
        <w:rFonts w:hint="default"/>
        <w:b/>
      </w:rPr>
    </w:lvl>
    <w:lvl w:ilvl="1">
      <w:start w:val="19"/>
      <w:numFmt w:val="decimal"/>
      <w:lvlText w:val="%1-%2"/>
      <w:lvlJc w:val="left"/>
      <w:pPr>
        <w:ind w:left="504" w:hanging="504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" w15:restartNumberingAfterBreak="0">
    <w:nsid w:val="2AB50B30"/>
    <w:multiLevelType w:val="multilevel"/>
    <w:tmpl w:val="D42AF82A"/>
    <w:lvl w:ilvl="0">
      <w:start w:val="25"/>
      <w:numFmt w:val="decimal"/>
      <w:lvlText w:val="%1"/>
      <w:lvlJc w:val="left"/>
      <w:pPr>
        <w:ind w:left="480" w:hanging="480"/>
      </w:pPr>
      <w:rPr>
        <w:u w:val="none"/>
      </w:rPr>
    </w:lvl>
    <w:lvl w:ilvl="1">
      <w:start w:val="49"/>
      <w:numFmt w:val="decimal"/>
      <w:lvlText w:val="%1-%2"/>
      <w:lvlJc w:val="left"/>
      <w:pPr>
        <w:ind w:left="480" w:hanging="480"/>
      </w:pPr>
      <w:rPr>
        <w:u w:val="none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u w:val="none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u w:val="none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u w:val="none"/>
      </w:rPr>
    </w:lvl>
  </w:abstractNum>
  <w:abstractNum w:abstractNumId="4" w15:restartNumberingAfterBreak="0">
    <w:nsid w:val="46573AEE"/>
    <w:multiLevelType w:val="multilevel"/>
    <w:tmpl w:val="09A8DCD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53838287">
    <w:abstractNumId w:val="3"/>
  </w:num>
  <w:num w:numId="2" w16cid:durableId="504057497">
    <w:abstractNumId w:val="1"/>
  </w:num>
  <w:num w:numId="3" w16cid:durableId="1047339492">
    <w:abstractNumId w:val="0"/>
  </w:num>
  <w:num w:numId="4" w16cid:durableId="602566668">
    <w:abstractNumId w:val="4"/>
  </w:num>
  <w:num w:numId="5" w16cid:durableId="1032327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A0C"/>
    <w:rsid w:val="000B7D73"/>
    <w:rsid w:val="003E7837"/>
    <w:rsid w:val="00427B3E"/>
    <w:rsid w:val="00437984"/>
    <w:rsid w:val="004D6C91"/>
    <w:rsid w:val="00607822"/>
    <w:rsid w:val="0062403D"/>
    <w:rsid w:val="00681E2C"/>
    <w:rsid w:val="006B7A18"/>
    <w:rsid w:val="008C6A0C"/>
    <w:rsid w:val="009D7357"/>
    <w:rsid w:val="00BE3CF0"/>
    <w:rsid w:val="00DA6C5A"/>
    <w:rsid w:val="00DB12EC"/>
    <w:rsid w:val="00DD1222"/>
    <w:rsid w:val="00E2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38409"/>
  <w15:docId w15:val="{52954B2F-415C-4DD3-8B43-DB9893E24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BE3C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librar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Z1500000416" TargetMode="External"/><Relationship Id="rId5" Type="http://schemas.openxmlformats.org/officeDocument/2006/relationships/hyperlink" Target="https://online.zakon.kz/Document/?doc_id=100502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10</Pages>
  <Words>2547</Words>
  <Characters>14522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Abylay Abykhan</cp:lastModifiedBy>
  <cp:revision>13</cp:revision>
  <dcterms:created xsi:type="dcterms:W3CDTF">2025-09-15T11:07:00Z</dcterms:created>
  <dcterms:modified xsi:type="dcterms:W3CDTF">2025-12-22T18:14:00Z</dcterms:modified>
</cp:coreProperties>
</file>